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5E46" w14:textId="77777777" w:rsidR="00B83ED7" w:rsidRPr="009E4528" w:rsidRDefault="00B83ED7" w:rsidP="00B83ED7">
      <w:pPr>
        <w:textAlignment w:val="baseline"/>
        <w:rPr>
          <w:rFonts w:ascii="Times" w:eastAsia="Times New Roman" w:hAnsi="Times" w:cs="Segoe UI"/>
          <w:b/>
          <w:bCs/>
          <w:color w:val="201F1E"/>
          <w:lang w:eastAsia="en-GB"/>
        </w:rPr>
      </w:pPr>
    </w:p>
    <w:p w14:paraId="38095991" w14:textId="465DC5EE" w:rsidR="00B83ED7" w:rsidRPr="009E4528" w:rsidRDefault="00B83ED7" w:rsidP="00B83ED7">
      <w:pPr>
        <w:jc w:val="center"/>
        <w:textAlignment w:val="baseline"/>
        <w:rPr>
          <w:rFonts w:ascii="Times" w:eastAsia="Times New Roman" w:hAnsi="Times" w:cs="Segoe UI"/>
          <w:b/>
          <w:bCs/>
          <w:color w:val="201F1E"/>
          <w:lang w:eastAsia="en-GB"/>
        </w:rPr>
      </w:pPr>
      <w:r w:rsidRPr="009E4528">
        <w:rPr>
          <w:rFonts w:ascii="Times" w:eastAsia="Times New Roman" w:hAnsi="Times" w:cs="Segoe UI"/>
          <w:b/>
          <w:bCs/>
          <w:color w:val="201F1E"/>
          <w:lang w:eastAsia="en-GB"/>
        </w:rPr>
        <w:t xml:space="preserve">Adolescent male social strategies in the </w:t>
      </w:r>
      <w:proofErr w:type="spellStart"/>
      <w:r w:rsidRPr="009E4528">
        <w:rPr>
          <w:rFonts w:ascii="Times" w:eastAsia="Times New Roman" w:hAnsi="Times" w:cs="Segoe UI"/>
          <w:b/>
          <w:bCs/>
          <w:color w:val="201F1E"/>
          <w:lang w:eastAsia="en-GB"/>
        </w:rPr>
        <w:t>Kanyawara</w:t>
      </w:r>
      <w:proofErr w:type="spellEnd"/>
      <w:r w:rsidRPr="009E4528">
        <w:rPr>
          <w:rFonts w:ascii="Times" w:eastAsia="Times New Roman" w:hAnsi="Times" w:cs="Segoe UI"/>
          <w:b/>
          <w:bCs/>
          <w:color w:val="201F1E"/>
          <w:lang w:eastAsia="en-GB"/>
        </w:rPr>
        <w:t xml:space="preserve"> chimpanzee community</w:t>
      </w:r>
    </w:p>
    <w:p w14:paraId="167F1AC6" w14:textId="2532D335" w:rsidR="00B83ED7" w:rsidRPr="009E4528" w:rsidRDefault="00B83ED7" w:rsidP="00B83ED7">
      <w:pPr>
        <w:jc w:val="center"/>
        <w:textAlignment w:val="baseline"/>
        <w:rPr>
          <w:rFonts w:ascii="Times" w:eastAsia="Times New Roman" w:hAnsi="Times" w:cs="Segoe UI"/>
          <w:color w:val="201F1E"/>
          <w:lang w:eastAsia="en-GB"/>
        </w:rPr>
      </w:pPr>
    </w:p>
    <w:p w14:paraId="2A86ACE8" w14:textId="77777777" w:rsidR="00B83ED7" w:rsidRPr="009E4528" w:rsidRDefault="00B83ED7" w:rsidP="00B83ED7">
      <w:pPr>
        <w:jc w:val="center"/>
        <w:textAlignment w:val="baseline"/>
        <w:rPr>
          <w:rFonts w:ascii="Times" w:eastAsia="Times New Roman" w:hAnsi="Times" w:cs="Segoe UI"/>
          <w:color w:val="201F1E"/>
          <w:lang w:eastAsia="en-GB"/>
        </w:rPr>
      </w:pPr>
      <w:r w:rsidRPr="009E4528">
        <w:rPr>
          <w:rFonts w:ascii="Times" w:eastAsia="Times New Roman" w:hAnsi="Times" w:cs="Segoe UI"/>
          <w:color w:val="201F1E"/>
          <w:lang w:eastAsia="en-GB"/>
        </w:rPr>
        <w:t xml:space="preserve">Drew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Enigk</w:t>
      </w:r>
      <w:proofErr w:type="spellEnd"/>
    </w:p>
    <w:p w14:paraId="0BA41780" w14:textId="77777777" w:rsidR="00B83ED7" w:rsidRPr="009E4528" w:rsidRDefault="00B83ED7" w:rsidP="00B83ED7">
      <w:pPr>
        <w:pStyle w:val="Default"/>
        <w:jc w:val="center"/>
        <w:rPr>
          <w:rFonts w:ascii="Times" w:hAnsi="Times"/>
        </w:rPr>
      </w:pPr>
    </w:p>
    <w:p w14:paraId="31264D76" w14:textId="618DC1FA" w:rsidR="00B83ED7" w:rsidRPr="009E4528" w:rsidRDefault="00B83ED7" w:rsidP="00B83ED7">
      <w:pPr>
        <w:jc w:val="center"/>
        <w:textAlignment w:val="baseline"/>
        <w:rPr>
          <w:rFonts w:ascii="Times" w:eastAsia="Times New Roman" w:hAnsi="Times" w:cs="Segoe UI"/>
          <w:b/>
          <w:bCs/>
          <w:color w:val="201F1E"/>
          <w:lang w:eastAsia="en-GB"/>
        </w:rPr>
      </w:pPr>
      <w:r w:rsidRPr="009E4528">
        <w:rPr>
          <w:rFonts w:ascii="Times" w:hAnsi="Times"/>
          <w:i/>
          <w:iCs/>
        </w:rPr>
        <w:t>Department of Anthropology, University of New Mexico</w:t>
      </w:r>
    </w:p>
    <w:p w14:paraId="29DD515A" w14:textId="77777777" w:rsidR="00B83ED7" w:rsidRPr="009E4528" w:rsidRDefault="00B83ED7" w:rsidP="00B83ED7">
      <w:pPr>
        <w:textAlignment w:val="baseline"/>
        <w:rPr>
          <w:rFonts w:ascii="Times" w:eastAsia="Times New Roman" w:hAnsi="Times" w:cs="Segoe UI"/>
          <w:color w:val="201F1E"/>
          <w:lang w:eastAsia="en-GB"/>
        </w:rPr>
      </w:pPr>
    </w:p>
    <w:p w14:paraId="59BDD5CF" w14:textId="77777777" w:rsidR="00B83ED7" w:rsidRPr="009E4528" w:rsidRDefault="00B83ED7" w:rsidP="00B83ED7">
      <w:pPr>
        <w:textAlignment w:val="baseline"/>
        <w:rPr>
          <w:rFonts w:ascii="Times" w:eastAsia="Times New Roman" w:hAnsi="Times" w:cs="Segoe UI"/>
          <w:color w:val="201F1E"/>
          <w:lang w:eastAsia="en-GB"/>
        </w:rPr>
      </w:pPr>
    </w:p>
    <w:p w14:paraId="62C040A3" w14:textId="77777777" w:rsidR="00B83ED7" w:rsidRPr="009E4528" w:rsidRDefault="00B83ED7" w:rsidP="00B83ED7">
      <w:pPr>
        <w:textAlignment w:val="baseline"/>
        <w:rPr>
          <w:rFonts w:ascii="Times" w:eastAsia="Times New Roman" w:hAnsi="Times" w:cs="Segoe UI"/>
          <w:color w:val="201F1E"/>
          <w:lang w:eastAsia="en-GB"/>
        </w:rPr>
      </w:pPr>
      <w:r w:rsidRPr="009E4528">
        <w:rPr>
          <w:rFonts w:ascii="Times" w:eastAsia="Times New Roman" w:hAnsi="Times" w:cs="Segoe UI"/>
          <w:b/>
          <w:bCs/>
          <w:color w:val="201F1E"/>
          <w:lang w:eastAsia="en-GB"/>
        </w:rPr>
        <w:t>Abstract:</w:t>
      </w:r>
      <w:r w:rsidRPr="009E4528">
        <w:rPr>
          <w:rFonts w:ascii="Times" w:eastAsia="Times New Roman" w:hAnsi="Times" w:cs="Segoe UI"/>
          <w:color w:val="201F1E"/>
          <w:lang w:eastAsia="en-GB"/>
        </w:rPr>
        <w:t xml:space="preserve"> Over a decade ago, I began observing a captive group of bonobos for my undergraduate research project and was instantly fascinated by the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behavioral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changes that take place throughout maturation, particularly during adolescence. I continued pursuing this research interest in graduate school at the University of New Mexico by studying the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Kanyawara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community of chimpanzees in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Kibale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National Park, Uganda. Now that I have completed my dissertation, in which I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analyzed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a year and a half of data that I collected across several field seasons and more than 25 years of long-term data from the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Kibale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Chimpanzee Project, I have revealed some answers to my central question: How do adolescent male chimpanzees compete, given their less-than-ideal circumstances? Namely, adolescent males are reproductively mature but not fully grown, which presents them with the difficult situation of competing for mating opportunities without a sufficient body size to exclude rivals as effectively as adult males. By comparing adolescent and adult male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behavior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in a variety of contexts (</w:t>
      </w:r>
      <w:proofErr w:type="gramStart"/>
      <w:r w:rsidRPr="009E4528">
        <w:rPr>
          <w:rFonts w:ascii="Times" w:eastAsia="Times New Roman" w:hAnsi="Times" w:cs="Segoe UI"/>
          <w:color w:val="201F1E"/>
          <w:lang w:eastAsia="en-GB"/>
        </w:rPr>
        <w:t>e.g.</w:t>
      </w:r>
      <w:proofErr w:type="gram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 female-directed aggression, coalition participation, grooming allocation) and paying special attention to adolescent male interactions with adult males, I have started to develop a stronger understanding of adolescent male social strategies at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Kanyawara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 xml:space="preserve">. In this talk, I will share some key findings and suggest promising areas for future research on adolescent male chimpanzee </w:t>
      </w:r>
      <w:proofErr w:type="spellStart"/>
      <w:r w:rsidRPr="009E4528">
        <w:rPr>
          <w:rFonts w:ascii="Times" w:eastAsia="Times New Roman" w:hAnsi="Times" w:cs="Segoe UI"/>
          <w:color w:val="201F1E"/>
          <w:lang w:eastAsia="en-GB"/>
        </w:rPr>
        <w:t>behavior</w:t>
      </w:r>
      <w:proofErr w:type="spellEnd"/>
      <w:r w:rsidRPr="009E4528">
        <w:rPr>
          <w:rFonts w:ascii="Times" w:eastAsia="Times New Roman" w:hAnsi="Times" w:cs="Segoe UI"/>
          <w:color w:val="201F1E"/>
          <w:lang w:eastAsia="en-GB"/>
        </w:rPr>
        <w:t>.</w:t>
      </w:r>
    </w:p>
    <w:p w14:paraId="7BBB993A" w14:textId="77777777" w:rsidR="00954F72" w:rsidRPr="009E4528" w:rsidRDefault="009E4528">
      <w:pPr>
        <w:rPr>
          <w:rFonts w:ascii="Times" w:hAnsi="Times"/>
        </w:rPr>
      </w:pPr>
    </w:p>
    <w:sectPr w:rsidR="00954F72" w:rsidRPr="009E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D7"/>
    <w:rsid w:val="000D2A5D"/>
    <w:rsid w:val="00294E5E"/>
    <w:rsid w:val="003810A1"/>
    <w:rsid w:val="009E4528"/>
    <w:rsid w:val="00B83ED7"/>
    <w:rsid w:val="00C03429"/>
    <w:rsid w:val="00DF4256"/>
    <w:rsid w:val="00E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AD411"/>
  <w15:chartTrackingRefBased/>
  <w15:docId w15:val="{5434A8BC-C600-B245-B646-64B7555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3ED7"/>
  </w:style>
  <w:style w:type="paragraph" w:customStyle="1" w:styleId="Default">
    <w:name w:val="Default"/>
    <w:rsid w:val="00B83ED7"/>
    <w:pPr>
      <w:autoSpaceDE w:val="0"/>
      <w:autoSpaceDN w:val="0"/>
      <w:adjustRightInd w:val="0"/>
    </w:pPr>
    <w:rPr>
      <w:rFonts w:ascii="Charis SIL" w:hAnsi="Charis SIL" w:cs="Charis SI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Fedurek</dc:creator>
  <cp:keywords/>
  <dc:description/>
  <cp:lastModifiedBy>Pawel Fedurek</cp:lastModifiedBy>
  <cp:revision>3</cp:revision>
  <dcterms:created xsi:type="dcterms:W3CDTF">2021-03-10T07:45:00Z</dcterms:created>
  <dcterms:modified xsi:type="dcterms:W3CDTF">2021-03-20T16:38:00Z</dcterms:modified>
</cp:coreProperties>
</file>